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jc w:val="center"/>
        <w:rPr/>
      </w:pPr>
      <w:r>
        <w:drawing>
          <wp:anchor behindDoc="0" distT="0" distB="0" distL="0" distR="0" simplePos="0" locked="0" layoutInCell="0" allowOverlap="1" relativeHeight="2">
            <wp:simplePos x="0" y="0"/>
            <wp:positionH relativeFrom="page">
              <wp:posOffset>0</wp:posOffset>
            </wp:positionH>
            <wp:positionV relativeFrom="page">
              <wp:posOffset>0</wp:posOffset>
            </wp:positionV>
            <wp:extent cx="7559040" cy="1071245"/>
            <wp:effectExtent l="0" t="0" r="0" b="0"/>
            <wp:wrapTopAndBottom/>
            <wp:docPr id="1" name="Obrázek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title=""/>
                    <pic:cNvPicPr>
                      <a:picLocks noChangeAspect="1" noChangeArrowheads="1"/>
                    </pic:cNvPicPr>
                  </pic:nvPicPr>
                  <pic:blipFill>
                    <a:blip r:embed="rId2"/>
                    <a:srcRect l="-6" t="-44" r="-6" b="-44"/>
                    <a:stretch>
                      <a:fillRect/>
                    </a:stretch>
                  </pic:blipFill>
                  <pic:spPr bwMode="auto">
                    <a:xfrm>
                      <a:off x="0" y="0"/>
                      <a:ext cx="7559040" cy="1071245"/>
                    </a:xfrm>
                    <a:prstGeom prst="rect">
                      <a:avLst/>
                    </a:prstGeom>
                  </pic:spPr>
                </pic:pic>
              </a:graphicData>
            </a:graphic>
          </wp:anchor>
        </w:drawing>
      </w:r>
      <w:r>
        <w:rPr>
          <w:rFonts w:cs="Arial" w:ascii="Arial" w:hAnsi="Arial"/>
          <w:sz w:val="32"/>
          <w:szCs w:val="32"/>
        </w:rPr>
        <w:t xml:space="preserve">Ochrana osobných údajov e-shopu </w:t>
      </w:r>
      <w:r>
        <w:rPr>
          <w:rFonts w:cs="Arial" w:ascii="Arial" w:hAnsi="Arial"/>
          <w:sz w:val="32"/>
          <w:szCs w:val="32"/>
          <w:u w:val="single"/>
          <w:shd w:fill="FFFF00" w:val="clear"/>
        </w:rPr>
        <w:t>………</w:t>
      </w:r>
    </w:p>
    <w:p>
      <w:pPr>
        <w:pStyle w:val="Normal"/>
        <w:spacing w:lineRule="auto" w:line="360" w:before="0" w:after="0"/>
        <w:jc w:val="both"/>
        <w:rPr>
          <w:rFonts w:ascii="Arial" w:hAnsi="Arial" w:cs="Arial"/>
          <w:sz w:val="20"/>
        </w:rPr>
      </w:pPr>
      <w:r>
        <w:rPr>
          <w:rFonts w:cs="Arial" w:ascii="Arial" w:hAnsi="Arial"/>
          <w:sz w:val="20"/>
        </w:rPr>
      </w:r>
    </w:p>
    <w:p>
      <w:pPr>
        <w:pStyle w:val="ListParagraph"/>
        <w:numPr>
          <w:ilvl w:val="0"/>
          <w:numId w:val="2"/>
        </w:numPr>
        <w:spacing w:lineRule="auto" w:line="360" w:before="0" w:after="0"/>
        <w:rPr/>
      </w:pPr>
      <w:r>
        <w:rPr>
          <w:rFonts w:cs="Arial"/>
          <w:color w:val="00000A"/>
          <w:shd w:fill="FFFF00" w:val="clear"/>
        </w:rPr>
        <w:t>Spoločnosť ………………., so sídlom ………………………, IČO …………………, zapísaná na …………….. súde v ……………….., oddiel …., vložka …………..</w:t>
      </w:r>
      <w:r>
        <w:rPr>
          <w:rFonts w:cs="Arial"/>
          <w:color w:val="00000A"/>
        </w:rPr>
        <w:t xml:space="preserve"> (</w:t>
      </w:r>
      <w:r>
        <w:rPr/>
        <w:t>ďalej len "predávajúci" alebo "správca</w:t>
      </w:r>
      <w:r>
        <w:rPr>
          <w:rFonts w:cs="Arial"/>
          <w:b/>
          <w:color w:val="00000A"/>
        </w:rPr>
        <w:t>“</w:t>
      </w:r>
      <w:r>
        <w:rPr>
          <w:rFonts w:cs="Arial"/>
          <w:color w:val="00000A"/>
        </w:rPr>
        <w:t xml:space="preserve">) </w:t>
      </w:r>
      <w:r>
        <w:rPr/>
        <w:t>spracováva v zmysle nariadenia Európskeho parlamentu a Rady (EÚ) č. 2016/679 o ochrane fyzických osôb v súvislosti so spracovaním osobných údajov a o voľnom pohybe týchto údajov a o zrušení smernice 95/46/ES (všeobecné nariadenie o ochrane osobných údajov) (ďalej len "Nariadenie"), nasledujúce osobné údaje</w:t>
      </w:r>
      <w:r>
        <w:rPr>
          <w:rFonts w:cs="Arial"/>
          <w:color w:val="00000A"/>
        </w:rPr>
        <w:t>:</w:t>
      </w:r>
    </w:p>
    <w:p>
      <w:pPr>
        <w:pStyle w:val="ListParagraph"/>
        <w:numPr>
          <w:ilvl w:val="0"/>
          <w:numId w:val="3"/>
        </w:numPr>
        <w:spacing w:lineRule="auto" w:line="360" w:before="0" w:after="0"/>
        <w:ind w:hanging="360" w:start="1843" w:end="0"/>
        <w:rPr/>
      </w:pPr>
      <w:r>
        <w:rPr>
          <w:color w:val="00000A"/>
          <w:shd w:fill="FFFF00" w:val="clear"/>
        </w:rPr>
        <w:t>meno, priezvisko</w:t>
      </w:r>
    </w:p>
    <w:p>
      <w:pPr>
        <w:pStyle w:val="ListParagraph"/>
        <w:numPr>
          <w:ilvl w:val="0"/>
          <w:numId w:val="3"/>
        </w:numPr>
        <w:spacing w:lineRule="auto" w:line="360" w:before="0" w:after="0"/>
        <w:ind w:hanging="360" w:start="1843" w:end="0"/>
        <w:rPr/>
      </w:pPr>
      <w:r>
        <w:rPr>
          <w:rFonts w:cs="Arial"/>
          <w:color w:val="00000A"/>
          <w:shd w:fill="FFFF00" w:val="clear"/>
        </w:rPr>
        <w:t>e-mailovú adresu</w:t>
      </w:r>
    </w:p>
    <w:p>
      <w:pPr>
        <w:pStyle w:val="ListParagraph"/>
        <w:numPr>
          <w:ilvl w:val="0"/>
          <w:numId w:val="3"/>
        </w:numPr>
        <w:spacing w:lineRule="auto" w:line="360" w:before="0" w:after="0"/>
        <w:ind w:hanging="360" w:start="1843" w:end="0"/>
        <w:rPr/>
      </w:pPr>
      <w:r>
        <w:rPr>
          <w:rFonts w:cs="Arial"/>
          <w:color w:val="00000A"/>
          <w:shd w:fill="FFFF00" w:val="clear"/>
        </w:rPr>
        <w:t>telefónne číslo</w:t>
      </w:r>
    </w:p>
    <w:p>
      <w:pPr>
        <w:pStyle w:val="ListParagraph"/>
        <w:numPr>
          <w:ilvl w:val="0"/>
          <w:numId w:val="3"/>
        </w:numPr>
        <w:spacing w:lineRule="auto" w:line="360" w:before="0" w:after="0"/>
        <w:ind w:hanging="360" w:start="1843" w:end="0"/>
        <w:rPr/>
      </w:pPr>
      <w:r>
        <w:rPr>
          <w:rFonts w:cs="Arial"/>
          <w:color w:val="00000A"/>
          <w:shd w:fill="FFFF00" w:val="clear"/>
        </w:rPr>
        <w:t>adresu/sídlo</w:t>
      </w:r>
    </w:p>
    <w:p>
      <w:pPr>
        <w:pStyle w:val="ListParagraph"/>
        <w:numPr>
          <w:ilvl w:val="0"/>
          <w:numId w:val="3"/>
        </w:numPr>
        <w:spacing w:lineRule="auto" w:line="360" w:before="0" w:after="0"/>
        <w:ind w:hanging="360" w:start="1843" w:end="0"/>
        <w:rPr/>
      </w:pPr>
      <w:r>
        <w:rPr>
          <w:rFonts w:cs="Arial"/>
          <w:color w:val="00000A"/>
          <w:shd w:fill="FFFF00" w:val="clear"/>
        </w:rPr>
        <w:t>……………</w:t>
      </w:r>
      <w:r>
        <w:rPr>
          <w:rFonts w:cs="Arial"/>
          <w:color w:val="00000A"/>
          <w:shd w:fill="FFFF00" w:val="clear"/>
        </w:rPr>
        <w:t>..</w:t>
      </w:r>
    </w:p>
    <w:p>
      <w:pPr>
        <w:pStyle w:val="ListParagraph"/>
        <w:spacing w:lineRule="auto" w:line="360" w:before="0" w:after="0"/>
        <w:rPr>
          <w:rFonts w:cs="Arial"/>
          <w:color w:val="00000A"/>
        </w:rPr>
      </w:pPr>
      <w:r>
        <w:rPr>
          <w:rFonts w:cs="Arial"/>
          <w:color w:val="00000A"/>
        </w:rPr>
      </w:r>
    </w:p>
    <w:p>
      <w:pPr>
        <w:pStyle w:val="ListParagraph"/>
        <w:numPr>
          <w:ilvl w:val="0"/>
          <w:numId w:val="2"/>
        </w:numPr>
        <w:spacing w:lineRule="auto" w:line="360"/>
        <w:rPr/>
      </w:pPr>
      <w:r>
        <w:rPr/>
        <w:t>Vyššie uvedené osobné údaje je nutné spracovať pre vybavenie objednávok a ďalšie plnenie zo zmluvy, ak medzi vami a predávajúcim dôjde k uzavretiu kúpnej zmluvy. Takéto spracovanie osobných údajov umožňuje čl. 6 ods. 1 písm. b) Nariadenie - spracovanie je nevyhnutné pre výkon zmluvy.</w:t>
      </w:r>
    </w:p>
    <w:p>
      <w:pPr>
        <w:pStyle w:val="ListParagraph"/>
        <w:spacing w:lineRule="auto" w:line="360"/>
        <w:rPr>
          <w:rFonts w:eastAsia="Times New Roman" w:cs="Arial"/>
          <w:color w:val="000000"/>
          <w:szCs w:val="20"/>
          <w:lang w:eastAsia="cs-CZ"/>
        </w:rPr>
      </w:pPr>
      <w:r>
        <w:rPr>
          <w:rFonts w:eastAsia="Times New Roman" w:cs="Arial"/>
          <w:color w:val="000000"/>
          <w:szCs w:val="20"/>
          <w:lang w:eastAsia="cs-CZ"/>
        </w:rPr>
      </w:r>
    </w:p>
    <w:p>
      <w:pPr>
        <w:pStyle w:val="ListParagraph"/>
        <w:spacing w:lineRule="auto" w:line="360"/>
        <w:rPr/>
      </w:pPr>
      <w:r>
        <w:rPr/>
        <w:t>Predávajúci spracováva tieto údaje rovnako za účelom evidencie zmluvy a prípadného budúceho uplatnenia a obrany práv a povinností zmluvných strán.</w:t>
        <w:br/>
        <w:t xml:space="preserve">Uchovanie a spracovanie osobných údajov je za vyššie uvedeným účelom po dobu </w:t>
      </w:r>
      <w:r>
        <w:rPr>
          <w:shd w:fill="FFFF00" w:val="clear"/>
        </w:rPr>
        <w:t>10 rokov</w:t>
      </w:r>
      <w:r>
        <w:rPr/>
        <w:t xml:space="preserve"> od realizácie poslednej časti plnenia podľa zmluvy, ak nepožaduje iný právny predpis uchovanie zmluvnej dokumentácie po dobu dlhšiu. Takéto spracovanie je možné na základe čl. 6 ods. 1 písm. c) a f) Nariadenie - spracovanie je nevyhnutné pre splnenie právnej povinnosti a pre účely oprávnených záujmov správcu.</w:t>
      </w:r>
    </w:p>
    <w:p>
      <w:pPr>
        <w:pStyle w:val="ListParagraph"/>
        <w:spacing w:lineRule="auto" w:line="360"/>
        <w:rPr>
          <w:rFonts w:cs="Arial"/>
          <w:color w:val="00000A"/>
        </w:rPr>
      </w:pPr>
      <w:r>
        <w:rPr>
          <w:rFonts w:cs="Arial"/>
          <w:color w:val="00000A"/>
        </w:rPr>
      </w:r>
    </w:p>
    <w:p>
      <w:pPr>
        <w:pStyle w:val="ListParagraph"/>
        <w:numPr>
          <w:ilvl w:val="0"/>
          <w:numId w:val="2"/>
        </w:numPr>
        <w:spacing w:lineRule="auto" w:line="360"/>
        <w:rPr/>
      </w:pPr>
      <w:r>
        <w:rPr/>
        <w:t>Na e-mailovú adresu, prípadne telefónne číslo môžu byť kupujúcemu zasielané novinky a iné obchodné správy, tento postup umožňuje § 62 odst. 3 z.č. 351/2011, o elektronických komunikáciách, ak ho kupujúci neodmietne. Tieto oznámenia možno kedykoľvek akýmkoľvek spôsobom - napríklad zaslaním e-mailu alebo preklikom na odkaz v obchodnom oznámení – odhlásiť</w:t>
      </w:r>
      <w:r>
        <w:rPr>
          <w:rFonts w:cs="Arial"/>
          <w:color w:val="00000A"/>
        </w:rPr>
        <w:t>.</w:t>
      </w:r>
    </w:p>
    <w:p>
      <w:pPr>
        <w:pStyle w:val="ListParagraph"/>
        <w:numPr>
          <w:ilvl w:val="0"/>
          <w:numId w:val="2"/>
        </w:numPr>
        <w:spacing w:lineRule="auto" w:line="360"/>
        <w:rPr/>
      </w:pPr>
      <w:r>
        <w:rPr>
          <w:rFonts w:eastAsia="Calibri" w:cs="Arial"/>
          <w:color w:val="4B4B4D"/>
          <w:sz w:val="20"/>
          <w:szCs w:val="22"/>
          <w:lang w:val="sk-SK" w:eastAsia="en-US" w:bidi="ar-SA"/>
        </w:rPr>
        <w:t>Vašu spokojnosť s nákupom zisťujeme prostredníctvom e-mailových dotazníkov v rámci programu Overené zákazníkmi, do ktorého je náš e-shop zapojený. Tie vám zasielame zakaždým, keď u nás nakúpite, pokiaľ v zmysle § § 62 zák. č. 351/2011 Z. z. o elektronických komunikáciách, v znení neskorších predpisov neodmietnete zasielanie elektronickej pošty na účely priameho marketingu. Spracúvanie osobných údajov na účely zaslania dotazníkov v rámci programu Overené zákazníkmi vykonávame na základe nášho oprávneného záujmu, ktorý spočíva v zisťovaní vašej spokojnosti s nákupom u nás. Na zasielanie dotazníkov, vyhodnocovanie vašej spätnej väzby a analýz nášho trhového postavenia využívame sprostredkovateľa spracúvania, ktorým je prevádzkovateľ portálu Heureka.sk tomu na tieto účely môžeme odovzdávať informácie o kúpenom tovare a vašu e-mailovú adresu. Vaše osobné údaje nie sú pri zasielaní e-mailových dotazníkov odovzdané žiadnej tretej strane na jej vlastné účely. Proti zasielaniu e-mailových dotazníkov v rámci programu Overené zákazníkmi môžete kedykoľvek vyjadriť námietku odmietnutím ďalších dotazníkov pomocou odkazu v e-maile s dotazníkom. V prípade vašej námietky vám dotazník nebudeme ďalej zasielať.</w:t>
      </w:r>
    </w:p>
    <w:p>
      <w:pPr>
        <w:pStyle w:val="ListParagraph"/>
        <w:numPr>
          <w:ilvl w:val="0"/>
          <w:numId w:val="2"/>
        </w:numPr>
        <w:spacing w:lineRule="auto" w:line="360" w:before="0" w:after="0"/>
        <w:rPr/>
      </w:pPr>
      <w:r>
        <w:rPr/>
        <w:t>Spracovanie osobných údajov je vykonávané</w:t>
      </w:r>
      <w:r>
        <w:rPr>
          <w:rFonts w:cs="Arial"/>
          <w:color w:val="00000A"/>
        </w:rPr>
        <w:t xml:space="preserve"> </w:t>
      </w:r>
      <w:r>
        <w:rPr>
          <w:rFonts w:cs="Arial"/>
          <w:color w:val="00000A"/>
          <w:shd w:fill="FFFF00" w:val="clear"/>
        </w:rPr>
        <w:t>…………..</w:t>
      </w:r>
      <w:r>
        <w:rPr>
          <w:rFonts w:cs="Arial"/>
          <w:color w:val="00000A"/>
        </w:rPr>
        <w:t xml:space="preserve"> </w:t>
      </w:r>
      <w:r>
        <w:rPr/>
        <w:t>teda správcom osobných údajov. Osobné údaje pre tohto správcu spracúvajú tiež spracovatelia</w:t>
      </w:r>
      <w:r>
        <w:rPr>
          <w:rFonts w:cs="Arial"/>
          <w:color w:val="00000A"/>
        </w:rPr>
        <w:t>:</w:t>
      </w:r>
    </w:p>
    <w:p>
      <w:pPr>
        <w:pStyle w:val="ListParagraph"/>
        <w:numPr>
          <w:ilvl w:val="1"/>
          <w:numId w:val="2"/>
        </w:numPr>
        <w:spacing w:lineRule="auto" w:line="360" w:before="0" w:after="0"/>
        <w:jc w:val="start"/>
        <w:rPr/>
      </w:pPr>
      <w:bookmarkStart w:id="0" w:name="_Hlk488752123"/>
      <w:bookmarkEnd w:id="0"/>
      <w:r>
        <w:rPr>
          <w:rFonts w:cs="Arial"/>
          <w:color w:val="4B4B4D"/>
          <w:sz w:val="20"/>
          <w:shd w:fill="FFFF00" w:val="clear"/>
        </w:rPr>
        <w:t>Poskytovateľom služby Eshop-rychlo, prevádzkovanej spoločnosťou Golemos s.r.o., sídlom Zátkovo nábřeží 448/73, 370 01, České Budějovice, ČR;</w:t>
      </w:r>
    </w:p>
    <w:p>
      <w:pPr>
        <w:pStyle w:val="ListParagraph"/>
        <w:numPr>
          <w:ilvl w:val="1"/>
          <w:numId w:val="2"/>
        </w:numPr>
        <w:spacing w:lineRule="auto" w:line="360" w:before="0" w:after="0"/>
        <w:jc w:val="start"/>
        <w:rPr/>
      </w:pPr>
      <w:r>
        <w:rPr>
          <w:rFonts w:cs="Arial"/>
          <w:color w:val="4B4B4D"/>
          <w:sz w:val="20"/>
          <w:shd w:fill="FFFF00" w:val="clear"/>
          <w:lang w:val="sk-SK"/>
        </w:rPr>
        <w:t>Poskytovateľ služby Heureka, prevádzkovanej spoločnosťou Heureka Shopping s.r.o., sídlom Karolinská 650/1, 186 00, Praha 8-Karlín, ČR;</w:t>
      </w:r>
    </w:p>
    <w:p>
      <w:pPr>
        <w:pStyle w:val="Normal"/>
        <w:spacing w:lineRule="auto" w:line="360" w:before="0" w:after="0"/>
        <w:ind w:start="708" w:end="0"/>
        <w:rPr>
          <w:rFonts w:ascii="Arial" w:hAnsi="Arial" w:cs="Arial"/>
          <w:color w:val="4B4B4D"/>
          <w:sz w:val="20"/>
          <w:lang w:val="sk-SK"/>
        </w:rPr>
      </w:pPr>
      <w:r>
        <w:rPr>
          <w:rFonts w:cs="Arial" w:ascii="Arial" w:hAnsi="Arial"/>
          <w:color w:val="4B4B4D"/>
          <w:sz w:val="20"/>
          <w:lang w:val="sk-SK"/>
        </w:rPr>
        <w:t>Osobné údaje nebudú odovzdané do tretích krajín mimo EÚ.</w:t>
        <w:br/>
      </w:r>
    </w:p>
    <w:p>
      <w:pPr>
        <w:pStyle w:val="ListParagraph"/>
        <w:numPr>
          <w:ilvl w:val="0"/>
          <w:numId w:val="2"/>
        </w:numPr>
        <w:spacing w:lineRule="auto" w:line="360" w:before="0" w:after="0"/>
        <w:rPr/>
      </w:pPr>
      <w:r>
        <w:rPr/>
        <w:t>Správca nemá osobu tzv. poverenca. Správcu je možné kontaktovať na emailovej adrese</w:t>
      </w:r>
      <w:bookmarkStart w:id="1" w:name="_GoBack"/>
      <w:bookmarkEnd w:id="1"/>
      <w:r>
        <w:rPr>
          <w:rFonts w:eastAsia="Times New Roman" w:cs="Arial"/>
          <w:bCs/>
          <w:color w:val="00000A"/>
          <w:szCs w:val="20"/>
          <w:shd w:fill="FFFF00" w:val="clear"/>
          <w:lang w:eastAsia="cs-CZ"/>
        </w:rPr>
        <w:t xml:space="preserve"> ………………….</w:t>
      </w:r>
    </w:p>
    <w:p>
      <w:pPr>
        <w:pStyle w:val="ListParagraph"/>
        <w:numPr>
          <w:ilvl w:val="0"/>
          <w:numId w:val="0"/>
        </w:numPr>
        <w:spacing w:lineRule="auto" w:line="360" w:before="0" w:after="0"/>
        <w:ind w:hanging="0" w:start="720" w:end="0"/>
        <w:rPr>
          <w:rFonts w:eastAsia="Times New Roman" w:cs="Arial"/>
          <w:bCs/>
          <w:color w:val="00000A"/>
          <w:szCs w:val="20"/>
          <w:lang w:eastAsia="cs-CZ"/>
        </w:rPr>
      </w:pPr>
      <w:r>
        <w:rPr>
          <w:rFonts w:eastAsia="Times New Roman" w:cs="Arial"/>
          <w:bCs/>
          <w:color w:val="00000A"/>
          <w:szCs w:val="20"/>
          <w:lang w:eastAsia="cs-CZ"/>
        </w:rPr>
      </w:r>
    </w:p>
    <w:p>
      <w:pPr>
        <w:pStyle w:val="ListParagraph"/>
        <w:numPr>
          <w:ilvl w:val="0"/>
          <w:numId w:val="2"/>
        </w:numPr>
        <w:spacing w:lineRule="auto" w:line="360" w:before="0" w:after="0"/>
        <w:jc w:val="start"/>
        <w:rPr/>
      </w:pPr>
      <w:r>
        <w:rPr/>
        <w:t>Správca osobných údajov, ako prevádzkovateľ webovej stránky</w:t>
      </w:r>
      <w:r>
        <w:rPr>
          <w:rFonts w:eastAsia="Times New Roman" w:cs="Arial"/>
          <w:bCs/>
          <w:color w:val="00000A"/>
          <w:szCs w:val="20"/>
          <w:lang w:eastAsia="cs-CZ"/>
        </w:rPr>
        <w:t xml:space="preserve"> </w:t>
      </w:r>
      <w:r>
        <w:rPr>
          <w:rFonts w:eastAsia="Times New Roman" w:cs="Arial"/>
          <w:bCs/>
          <w:color w:val="00000A"/>
          <w:szCs w:val="20"/>
          <w:shd w:fill="FFFF00" w:val="clear"/>
          <w:lang w:eastAsia="cs-CZ"/>
        </w:rPr>
        <w:t>…………………,</w:t>
      </w:r>
      <w:r>
        <w:rPr>
          <w:rFonts w:eastAsia="Times New Roman" w:cs="Arial"/>
          <w:bCs/>
          <w:color w:val="00000A"/>
          <w:szCs w:val="20"/>
          <w:lang w:eastAsia="cs-CZ"/>
        </w:rPr>
        <w:t xml:space="preserve"> po</w:t>
      </w:r>
      <w:r>
        <w:rPr/>
        <w:t xml:space="preserve">užíva na tejto webovej stránke </w:t>
      </w:r>
      <w:r>
        <w:rPr>
          <w:b/>
          <w:bCs/>
        </w:rPr>
        <w:t>súbory cookies</w:t>
      </w:r>
      <w:r>
        <w:rPr/>
        <w:t>.</w:t>
        <w:br/>
        <w:br/>
        <w:t>Súbory cookies sú krátke textové súbory, ktoré webová stránka ukladá v návštevníkovom počítači a ktoré poskytuje internetový prehliadač zakaždým, keď sa používateľ na stránku vráti.</w:t>
        <w:br/>
        <w:br/>
        <w:t>Štandardné webové prehliadače (Internet Explorer, Mozilla Firefox, Google Chrome a pod.) podporujú správu cookies. V rámci nastavenia prehliadačov môžete jednotlivé cookie ručne mazať, blokovať či úplne zakázať ich použitie, je ich možné tiež blokovať alebo povoliť len pre jednotlivé internetové stránky. Pre detailnejšie informácie, prosím, použite nápovedu vášho prehliadača.</w:t>
        <w:br/>
        <w:br/>
        <w:t>Pokiaľ bude mať váš prehliadač použitie cookies povolené, budeme vychádzať z toho, že súhlasíte s využívaním cookies zo strany nášho servera a cookies našich spracovateľov.</w:t>
        <w:br/>
        <w:br/>
      </w:r>
      <w:r>
        <w:rPr>
          <w:b/>
          <w:bCs/>
        </w:rPr>
        <w:t>Súbory cookies</w:t>
      </w:r>
      <w:r>
        <w:rPr/>
        <w:t xml:space="preserve"> sú tu použité na účely</w:t>
      </w:r>
      <w:r>
        <w:rPr>
          <w:rFonts w:eastAsia="Times New Roman" w:cs="Arial"/>
          <w:bCs/>
          <w:color w:val="00000A"/>
          <w:szCs w:val="20"/>
          <w:lang w:eastAsia="cs-CZ"/>
        </w:rPr>
        <w:t>:</w:t>
      </w:r>
    </w:p>
    <w:p>
      <w:pPr>
        <w:pStyle w:val="ListParagraph"/>
        <w:numPr>
          <w:ilvl w:val="2"/>
          <w:numId w:val="3"/>
        </w:numPr>
        <w:spacing w:lineRule="auto" w:line="360" w:before="0" w:after="0"/>
        <w:rPr/>
      </w:pPr>
      <w:r>
        <w:rPr>
          <w:color w:val="00000A"/>
          <w:shd w:fill="FFFF00" w:val="clear"/>
        </w:rPr>
        <w:t>merania návštevnosti webových stránok a vytváranie štatistík týkajúcich sa návštevnosti a správania návštevníkov na webových stránkach</w:t>
      </w:r>
      <w:r>
        <w:rPr>
          <w:rFonts w:eastAsia="Times New Roman" w:cs="Arial"/>
          <w:bCs/>
          <w:color w:val="00000A"/>
          <w:szCs w:val="20"/>
          <w:shd w:fill="FFFF00" w:val="clear"/>
          <w:lang w:eastAsia="cs-CZ"/>
        </w:rPr>
        <w:t>;</w:t>
      </w:r>
    </w:p>
    <w:p>
      <w:pPr>
        <w:pStyle w:val="ListParagraph"/>
        <w:numPr>
          <w:ilvl w:val="2"/>
          <w:numId w:val="3"/>
        </w:numPr>
        <w:spacing w:lineRule="auto" w:line="360" w:before="0" w:after="0"/>
        <w:rPr/>
      </w:pPr>
      <w:r>
        <w:rPr>
          <w:rFonts w:eastAsia="Times New Roman" w:cs="Arial"/>
          <w:bCs/>
          <w:color w:val="00000A"/>
          <w:szCs w:val="20"/>
          <w:shd w:fill="FFFF00" w:val="clear"/>
          <w:lang w:eastAsia="cs-CZ"/>
        </w:rPr>
        <w:t>základné funkčnosti webových stránok.</w:t>
      </w:r>
    </w:p>
    <w:p>
      <w:pPr>
        <w:pStyle w:val="ListParagraph"/>
        <w:numPr>
          <w:ilvl w:val="2"/>
          <w:numId w:val="3"/>
        </w:numPr>
        <w:spacing w:lineRule="auto" w:line="360" w:before="0" w:after="0"/>
        <w:rPr/>
      </w:pPr>
      <w:r>
        <w:rPr>
          <w:rFonts w:eastAsia="Times New Roman" w:cs="Arial"/>
          <w:bCs/>
          <w:color w:val="00000A"/>
          <w:szCs w:val="20"/>
          <w:shd w:fill="FFFF00" w:val="clear"/>
          <w:lang w:eastAsia="cs-CZ"/>
        </w:rPr>
        <w:t>…………………</w:t>
      </w:r>
      <w:r>
        <w:rPr>
          <w:rFonts w:eastAsia="Arial" w:cs="Arial"/>
          <w:bCs/>
          <w:color w:val="00000A"/>
          <w:szCs w:val="20"/>
          <w:shd w:fill="FFFF00" w:val="clear"/>
          <w:lang w:eastAsia="cs-CZ"/>
        </w:rPr>
        <w:t xml:space="preserve"> </w:t>
      </w:r>
      <w:r>
        <w:rPr>
          <w:color w:val="00000A"/>
          <w:shd w:fill="FFFF00" w:val="clear"/>
        </w:rPr>
        <w:t>doplňte o prípadné ďalšie účely</w:t>
      </w:r>
    </w:p>
    <w:p>
      <w:pPr>
        <w:pStyle w:val="Normal"/>
        <w:numPr>
          <w:ilvl w:val="0"/>
          <w:numId w:val="0"/>
        </w:numPr>
        <w:spacing w:lineRule="auto" w:line="360" w:before="0" w:after="0"/>
        <w:ind w:hanging="0" w:start="0" w:end="0"/>
        <w:rPr>
          <w:rFonts w:eastAsia="Times New Roman" w:cs="Arial"/>
          <w:bCs/>
          <w:szCs w:val="20"/>
          <w:lang w:eastAsia="cs-CZ"/>
        </w:rPr>
      </w:pPr>
      <w:r>
        <w:rPr>
          <w:rFonts w:eastAsia="Times New Roman" w:cs="Arial"/>
          <w:bCs/>
          <w:szCs w:val="20"/>
          <w:lang w:eastAsia="cs-CZ"/>
        </w:rPr>
      </w:r>
    </w:p>
    <w:p>
      <w:pPr>
        <w:pStyle w:val="ListParagraph"/>
        <w:numPr>
          <w:ilvl w:val="1"/>
          <w:numId w:val="3"/>
        </w:numPr>
        <w:spacing w:lineRule="auto" w:line="360" w:before="0" w:after="0"/>
        <w:rPr/>
      </w:pPr>
      <w:r>
        <w:rPr/>
        <w:t>Zber cookies na účely uvedené vyššie môže byť považované za spracovanie osobných údajov. Takéto spracovanie je možné na základe zákonného dôvodu - oprávneného záujmu správcu, a umožňuje ho čl. 6 ods. 1 písm. f) Nariadenia</w:t>
      </w:r>
      <w:r>
        <w:rPr>
          <w:rFonts w:eastAsia="Times New Roman" w:cs="Arial"/>
          <w:bCs/>
          <w:color w:val="00000A"/>
          <w:szCs w:val="20"/>
          <w:lang w:eastAsia="cs-CZ"/>
        </w:rPr>
        <w:t>.</w:t>
      </w:r>
    </w:p>
    <w:p>
      <w:pPr>
        <w:pStyle w:val="ListParagraph"/>
        <w:rPr>
          <w:rFonts w:eastAsia="Times New Roman" w:cs="Arial"/>
          <w:bCs/>
          <w:color w:val="00000A"/>
          <w:szCs w:val="20"/>
          <w:lang w:eastAsia="cs-CZ"/>
        </w:rPr>
      </w:pPr>
      <w:r>
        <w:rPr>
          <w:rFonts w:eastAsia="Times New Roman" w:cs="Arial"/>
          <w:bCs/>
          <w:color w:val="00000A"/>
          <w:szCs w:val="20"/>
          <w:lang w:eastAsia="cs-CZ"/>
        </w:rPr>
      </w:r>
    </w:p>
    <w:p>
      <w:pPr>
        <w:pStyle w:val="ListParagraph"/>
        <w:numPr>
          <w:ilvl w:val="1"/>
          <w:numId w:val="3"/>
        </w:numPr>
        <w:spacing w:lineRule="auto" w:line="360"/>
        <w:rPr/>
      </w:pPr>
      <w:r>
        <w:rPr/>
        <w:t>Cookies, ktoré sa zberajú za účelom merania návštevnosti webu a vytvárania štatistík týkajúcich sa návštevnosti a správania návštevníkov na webe, sú posudzované v podobe hromadného celku a v anonymnej podobe, ktorá neumožňuje identifikáciu jednotlivca</w:t>
      </w:r>
      <w:r>
        <w:rPr>
          <w:rFonts w:eastAsia="Times New Roman" w:cs="Arial"/>
          <w:bCs/>
          <w:color w:val="00000A"/>
          <w:szCs w:val="20"/>
          <w:lang w:eastAsia="cs-CZ"/>
        </w:rPr>
        <w:t>.</w:t>
        <w:br/>
      </w:r>
    </w:p>
    <w:p>
      <w:pPr>
        <w:pStyle w:val="ListParagraph"/>
        <w:numPr>
          <w:ilvl w:val="1"/>
          <w:numId w:val="3"/>
        </w:numPr>
        <w:spacing w:lineRule="auto" w:line="360"/>
        <w:rPr/>
      </w:pPr>
      <w:r>
        <w:rPr/>
        <w:t>Zhromaždené cookies súbory sú spracované ďalšími spracovateľmi</w:t>
      </w:r>
      <w:r>
        <w:rPr>
          <w:rFonts w:eastAsia="Times New Roman" w:cs="Arial"/>
          <w:bCs/>
          <w:color w:val="00000A"/>
          <w:szCs w:val="20"/>
          <w:lang w:eastAsia="cs-CZ"/>
        </w:rPr>
        <w:t>:</w:t>
      </w:r>
    </w:p>
    <w:p>
      <w:pPr>
        <w:pStyle w:val="ListParagraph"/>
        <w:numPr>
          <w:ilvl w:val="2"/>
          <w:numId w:val="3"/>
        </w:numPr>
        <w:spacing w:lineRule="auto" w:line="360" w:before="0" w:after="0"/>
        <w:rPr/>
      </w:pPr>
      <w:r>
        <w:rPr>
          <w:rFonts w:cs="Arial"/>
          <w:color w:val="00000A"/>
          <w:shd w:fill="FFFF00" w:val="clear"/>
        </w:rPr>
        <w:t>Poskytovateľom služby Google Analytics, prevádzkovanej spoločnosťou Google Inc., sídlom 1600 Amphitheatre Parkway, Mountain View, CA 94043, USA;</w:t>
      </w:r>
    </w:p>
    <w:p>
      <w:pPr>
        <w:pStyle w:val="ListParagraph"/>
        <w:numPr>
          <w:ilvl w:val="2"/>
          <w:numId w:val="3"/>
        </w:numPr>
        <w:spacing w:lineRule="auto" w:line="360" w:before="0" w:after="0"/>
        <w:rPr/>
      </w:pPr>
      <w:r>
        <w:rPr>
          <w:rFonts w:cs="Arial"/>
          <w:color w:val="00000A"/>
          <w:shd w:fill="FFFF00" w:val="clear"/>
        </w:rPr>
        <w:t>…………………</w:t>
      </w:r>
      <w:r>
        <w:rPr>
          <w:rFonts w:cs="Arial"/>
          <w:color w:val="00000A"/>
          <w:shd w:fill="FFFF00" w:val="clear"/>
        </w:rPr>
        <w:t>.. (tu vymenujte svojich spracovateľov - pre účely tohto dokumentu najmä Google Analytics, popr. Externý mailingový nástroj)</w:t>
      </w:r>
    </w:p>
    <w:p>
      <w:pPr>
        <w:pStyle w:val="Normal"/>
        <w:spacing w:lineRule="auto" w:line="360" w:before="0" w:after="0"/>
        <w:ind w:start="1416" w:end="0"/>
        <w:rPr>
          <w:rFonts w:cs="Arial"/>
          <w:szCs w:val="20"/>
        </w:rPr>
      </w:pPr>
      <w:r>
        <w:rPr>
          <w:rFonts w:cs="Arial"/>
          <w:szCs w:val="20"/>
        </w:rPr>
      </w:r>
    </w:p>
    <w:p>
      <w:pPr>
        <w:pStyle w:val="Normal"/>
        <w:spacing w:lineRule="auto" w:line="360" w:before="0" w:after="0"/>
        <w:rPr>
          <w:rFonts w:cs="Arial"/>
          <w:color w:val="00000A"/>
          <w:szCs w:val="20"/>
        </w:rPr>
      </w:pPr>
      <w:r>
        <w:rPr>
          <w:rFonts w:cs="Arial"/>
          <w:color w:val="00000A"/>
          <w:szCs w:val="20"/>
        </w:rPr>
      </w:r>
    </w:p>
    <w:p>
      <w:pPr>
        <w:pStyle w:val="ListParagraph"/>
        <w:numPr>
          <w:ilvl w:val="0"/>
          <w:numId w:val="2"/>
        </w:numPr>
        <w:spacing w:lineRule="auto" w:line="360" w:before="0" w:after="0"/>
        <w:rPr/>
      </w:pPr>
      <w:r>
        <w:rPr/>
        <w:t>Prosíme vezmite na vedomie, že podľa Nariadenia máte právo</w:t>
      </w:r>
      <w:r>
        <w:rPr>
          <w:rFonts w:cs="Arial"/>
          <w:color w:val="00000A"/>
        </w:rPr>
        <w:t>:</w:t>
      </w:r>
    </w:p>
    <w:p>
      <w:pPr>
        <w:pStyle w:val="ListParagraph"/>
        <w:numPr>
          <w:ilvl w:val="1"/>
          <w:numId w:val="3"/>
        </w:numPr>
        <w:spacing w:lineRule="auto" w:line="360" w:before="0" w:after="0"/>
        <w:rPr/>
      </w:pPr>
      <w:r>
        <w:rPr/>
        <w:t>zrušiť kedykoľvek zasielanie obchodných oznámení</w:t>
      </w:r>
      <w:r>
        <w:rPr>
          <w:rFonts w:cs="Arial"/>
          <w:color w:val="00000A"/>
        </w:rPr>
        <w:t>,</w:t>
      </w:r>
    </w:p>
    <w:p>
      <w:pPr>
        <w:pStyle w:val="ListParagraph"/>
        <w:numPr>
          <w:ilvl w:val="1"/>
          <w:numId w:val="3"/>
        </w:numPr>
        <w:spacing w:lineRule="auto" w:line="360" w:before="0" w:after="120"/>
        <w:rPr/>
      </w:pPr>
      <w:r>
        <w:rPr/>
        <w:t>vzniesť námietku proti spracovaniu na základe oprávneného záujmu správcu</w:t>
      </w:r>
      <w:r>
        <w:rPr>
          <w:rFonts w:cs="Arial"/>
          <w:color w:val="00000A"/>
        </w:rPr>
        <w:t>,</w:t>
      </w:r>
    </w:p>
    <w:p>
      <w:pPr>
        <w:pStyle w:val="ListParagraph"/>
        <w:numPr>
          <w:ilvl w:val="1"/>
          <w:numId w:val="3"/>
        </w:numPr>
        <w:spacing w:lineRule="auto" w:line="360" w:before="0" w:after="120"/>
        <w:rPr/>
      </w:pPr>
      <w:r>
        <w:rPr/>
        <w:t>požadovať od nás informáciu, aké Vaše osobné údaje spracovávame</w:t>
      </w:r>
      <w:r>
        <w:rPr>
          <w:rFonts w:cs="Arial"/>
          <w:color w:val="00000A"/>
        </w:rPr>
        <w:t>,</w:t>
      </w:r>
    </w:p>
    <w:p>
      <w:pPr>
        <w:pStyle w:val="ListParagraph"/>
        <w:numPr>
          <w:ilvl w:val="1"/>
          <w:numId w:val="3"/>
        </w:numPr>
        <w:spacing w:lineRule="auto" w:line="360" w:before="0" w:after="120"/>
        <w:rPr/>
      </w:pPr>
      <w:r>
        <w:rPr/>
        <w:t>vyžiadať si u nás prístup k týmto údajom a tieto nechať aktualizovať, opraviť alebo požadovať obmedzenie spracovania</w:t>
      </w:r>
      <w:r>
        <w:rPr>
          <w:rFonts w:cs="Arial"/>
          <w:color w:val="00000A"/>
        </w:rPr>
        <w:t>,</w:t>
      </w:r>
    </w:p>
    <w:p>
      <w:pPr>
        <w:pStyle w:val="ListParagraph"/>
        <w:numPr>
          <w:ilvl w:val="1"/>
          <w:numId w:val="3"/>
        </w:numPr>
        <w:spacing w:lineRule="auto" w:line="360" w:before="0" w:after="120"/>
        <w:rPr/>
      </w:pPr>
      <w:r>
        <w:rPr/>
        <w:t>požadovať od nás vymazanie týchto osobných údajov, vymazanie vykonáme, pokiaľ to nebude v rozpore s platnými právnymi predpismi alebo oprávnenými záujmami správcu</w:t>
      </w:r>
      <w:r>
        <w:rPr>
          <w:rFonts w:cs="Arial"/>
          <w:color w:val="00000A"/>
        </w:rPr>
        <w:t>,</w:t>
      </w:r>
    </w:p>
    <w:p>
      <w:pPr>
        <w:pStyle w:val="ListParagraph"/>
        <w:numPr>
          <w:ilvl w:val="1"/>
          <w:numId w:val="3"/>
        </w:numPr>
        <w:spacing w:lineRule="auto" w:line="360" w:before="0" w:after="120"/>
        <w:rPr/>
      </w:pPr>
      <w:r>
        <w:rPr/>
        <w:t>na prenosnosť údajov, pokiaľ sa jedná o automatizované spracovanie na základe súhlasu alebo z dôvodu plnenia zmluvy</w:t>
      </w:r>
      <w:r>
        <w:rPr>
          <w:rFonts w:cs="Arial"/>
          <w:color w:val="00000A"/>
        </w:rPr>
        <w:t>,</w:t>
      </w:r>
    </w:p>
    <w:p>
      <w:pPr>
        <w:pStyle w:val="ListParagraph"/>
        <w:numPr>
          <w:ilvl w:val="1"/>
          <w:numId w:val="3"/>
        </w:numPr>
        <w:spacing w:lineRule="auto" w:line="360" w:before="0" w:after="120"/>
        <w:rPr/>
      </w:pPr>
      <w:r>
        <w:rPr/>
        <w:t>požadovať kópiu spracúvaných osobných údajov</w:t>
      </w:r>
      <w:r>
        <w:rPr>
          <w:rFonts w:cs="Arial"/>
          <w:color w:val="00000A"/>
        </w:rPr>
        <w:t>,</w:t>
      </w:r>
    </w:p>
    <w:p>
      <w:pPr>
        <w:pStyle w:val="ListParagraph"/>
        <w:numPr>
          <w:ilvl w:val="1"/>
          <w:numId w:val="3"/>
        </w:numPr>
        <w:spacing w:lineRule="auto" w:line="360" w:before="0" w:after="120"/>
        <w:rPr/>
      </w:pPr>
      <w:r>
        <w:rPr/>
        <w:t>na účinnú súdnu ochranu, ak máte za to, že Vaše práva boli podľa Nariadenia porušené v dôsledku spracovania Vašich osobných údajov v rozpore s týmto Nariadením</w:t>
      </w:r>
      <w:r>
        <w:rPr>
          <w:rFonts w:cs="Arial"/>
          <w:color w:val="00000A"/>
        </w:rPr>
        <w:t>,</w:t>
      </w:r>
    </w:p>
    <w:p>
      <w:pPr>
        <w:pStyle w:val="ListParagraph"/>
        <w:numPr>
          <w:ilvl w:val="1"/>
          <w:numId w:val="3"/>
        </w:numPr>
        <w:spacing w:lineRule="auto" w:line="360" w:before="0" w:after="120"/>
        <w:rPr/>
      </w:pPr>
      <w:r>
        <w:rPr/>
        <w:t>podať sťažnosť na Úrade pre ochranu osobných údajov</w:t>
      </w:r>
      <w:r>
        <w:rPr>
          <w:rFonts w:cs="Arial"/>
          <w:color w:val="00000A"/>
        </w:rPr>
        <w:t>.</w:t>
      </w:r>
    </w:p>
    <w:p>
      <w:pPr>
        <w:pStyle w:val="Normal"/>
        <w:widowControl/>
        <w:spacing w:lineRule="auto" w:line="252" w:before="0" w:after="160"/>
        <w:jc w:val="start"/>
        <w:rPr/>
      </w:pPr>
      <w:r>
        <w:rPr/>
      </w:r>
    </w:p>
    <w:sectPr>
      <w:headerReference w:type="default" r:id="rId3"/>
      <w:footerReference w:type="default" r:id="rId4"/>
      <w:type w:val="nextPage"/>
      <w:pgSz w:w="11906" w:h="16838"/>
      <w:pgMar w:left="1417" w:right="1417" w:gutter="0" w:header="1417" w:top="1969" w:footer="720" w:bottom="1417"/>
      <w:pgNumType w:fmt="decimal"/>
      <w:formProt w:val="false"/>
      <w:textDirection w:val="lrTb"/>
      <w:docGrid w:type="default" w:linePitch="36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Calibri">
    <w:charset w:val="ee" w:characterSet="windows-1250"/>
    <w:family w:val="roman"/>
    <w:pitch w:val="variable"/>
  </w:font>
  <w:font w:name="Calibri Light">
    <w:charset w:val="ee" w:characterSet="windows-1250"/>
    <w:family w:val="roman"/>
    <w:pitch w:val="variable"/>
  </w:font>
  <w:font w:name="Calibri">
    <w:charset w:val="80"/>
    <w:family w:val="swiss"/>
    <w:pitch w:val="variable"/>
  </w:font>
  <w:font w:name="Wingdings">
    <w:charset w:val="02"/>
    <w:family w:val="auto"/>
    <w:pitch w:val="variable"/>
  </w:font>
  <w:font w:name="Courier New">
    <w:charset w:val="80"/>
    <w:family w:val="modern"/>
    <w:pitch w:val="default"/>
  </w:font>
  <w:font w:name="Segoe UI">
    <w:charset w:val="ee" w:characterSet="windows-1250"/>
    <w:family w:val="roman"/>
    <w:pitch w:val="variable"/>
  </w:font>
  <w:font w:name="Arial">
    <w:charset w:val="ee" w:characterSet="windows-1250"/>
    <w:family w:val="swiss"/>
    <w:pitch w:val="variable"/>
  </w:font>
  <w:font w:name="Liberation Sans">
    <w:altName w:val="Arial"/>
    <w:charset w:val="ee" w:characterSet="windows-1250"/>
    <w:family w:val="swiss"/>
    <w:pitch w:val="variable"/>
  </w:font>
  <w:font w:name="Courier New">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numPr>
        <w:ilvl w:val="0"/>
        <w:numId w:val="0"/>
      </w:numPr>
      <w:suppressAutoHyphens w:val="true"/>
      <w:bidi w:val="0"/>
      <w:spacing w:lineRule="auto" w:line="252" w:before="0" w:after="160"/>
      <w:ind w:hanging="0" w:start="0" w:end="0"/>
      <w:jc w:val="star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432" w:hanging="432"/>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Cs w:val="20"/>
        <w:bCs/>
        <w:rFonts w:eastAsia="Times New Roman" w:cs="Arial"/>
        <w:lang w:eastAsia="cs-CZ"/>
      </w:rPr>
    </w:lvl>
    <w:lvl w:ilvl="1">
      <w:start w:val="1"/>
      <w:numFmt w:val="lowerLetter"/>
      <w:lvlText w:val="%2."/>
      <w:lvlJc w:val="start"/>
      <w:pPr>
        <w:tabs>
          <w:tab w:val="num" w:pos="0"/>
        </w:tabs>
        <w:ind w:start="1440" w:hanging="360"/>
      </w:pPr>
      <w:rPr>
        <w:lang w:val="sk-SK"/>
      </w:rPr>
    </w:lvl>
    <w:lvl w:ilvl="2">
      <w:start w:val="1"/>
      <w:numFmt w:val="lowerRoman"/>
      <w:lvlText w:val="%2.%3."/>
      <w:lvlJc w:val="end"/>
      <w:pPr>
        <w:tabs>
          <w:tab w:val="num" w:pos="0"/>
        </w:tabs>
        <w:ind w:start="2160" w:hanging="180"/>
      </w:pPr>
    </w:lvl>
    <w:lvl w:ilvl="3">
      <w:start w:val="1"/>
      <w:numFmt w:val="decimal"/>
      <w:lvlText w:val="%2.%3.%4."/>
      <w:lvlJc w:val="start"/>
      <w:pPr>
        <w:tabs>
          <w:tab w:val="num" w:pos="0"/>
        </w:tabs>
        <w:ind w:start="2880" w:hanging="360"/>
      </w:pPr>
    </w:lvl>
    <w:lvl w:ilvl="4">
      <w:start w:val="1"/>
      <w:numFmt w:val="lowerLetter"/>
      <w:lvlText w:val="%2.%3.%4.%5."/>
      <w:lvlJc w:val="start"/>
      <w:pPr>
        <w:tabs>
          <w:tab w:val="num" w:pos="0"/>
        </w:tabs>
        <w:ind w:start="3600" w:hanging="360"/>
      </w:pPr>
    </w:lvl>
    <w:lvl w:ilvl="5">
      <w:start w:val="1"/>
      <w:numFmt w:val="lowerRoman"/>
      <w:lvlText w:val="%2.%3.%4.%5.%6."/>
      <w:lvlJc w:val="end"/>
      <w:pPr>
        <w:tabs>
          <w:tab w:val="num" w:pos="0"/>
        </w:tabs>
        <w:ind w:start="4320" w:hanging="180"/>
      </w:pPr>
    </w:lvl>
    <w:lvl w:ilvl="6">
      <w:start w:val="1"/>
      <w:numFmt w:val="decimal"/>
      <w:lvlText w:val="%2.%3.%4.%5.%6.%7."/>
      <w:lvlJc w:val="start"/>
      <w:pPr>
        <w:tabs>
          <w:tab w:val="num" w:pos="0"/>
        </w:tabs>
        <w:ind w:start="5040" w:hanging="360"/>
      </w:pPr>
    </w:lvl>
    <w:lvl w:ilvl="7">
      <w:start w:val="1"/>
      <w:numFmt w:val="lowerLetter"/>
      <w:lvlText w:val="%2.%3.%4.%5.%6.%7.%8."/>
      <w:lvlJc w:val="start"/>
      <w:pPr>
        <w:tabs>
          <w:tab w:val="num" w:pos="0"/>
        </w:tabs>
        <w:ind w:start="5760" w:hanging="360"/>
      </w:pPr>
    </w:lvl>
    <w:lvl w:ilvl="8">
      <w:start w:val="1"/>
      <w:numFmt w:val="lowerRoman"/>
      <w:lvlText w:val="%2.%3.%4.%5.%6.%7.%8.%9."/>
      <w:lvlJc w:val="end"/>
      <w:pPr>
        <w:tabs>
          <w:tab w:val="num" w:pos="0"/>
        </w:tabs>
        <w:ind w:start="6480" w:hanging="180"/>
      </w:pPr>
    </w:lvl>
  </w:abstractNum>
  <w:abstractNum w:abstractNumId="3">
    <w:lvl w:ilvl="0">
      <w:start w:val="1"/>
      <w:numFmt w:val="bullet"/>
      <w:lvlText w:val="-"/>
      <w:lvlJc w:val="start"/>
      <w:pPr>
        <w:tabs>
          <w:tab w:val="num" w:pos="0"/>
        </w:tabs>
        <w:ind w:start="720" w:hanging="360"/>
      </w:pPr>
      <w:rPr>
        <w:rFonts w:ascii="Calibri" w:hAnsi="Calibri" w:cs="Calibri" w:hint="default"/>
        <w:color w:val="00000A"/>
      </w:rPr>
    </w:lvl>
    <w:lvl w:ilvl="1">
      <w:start w:val="1"/>
      <w:numFmt w:val="bullet"/>
      <w:lvlText w:val="-"/>
      <w:lvlJc w:val="start"/>
      <w:pPr>
        <w:tabs>
          <w:tab w:val="num" w:pos="0"/>
        </w:tabs>
        <w:ind w:start="1440" w:hanging="360"/>
      </w:pPr>
      <w:rPr>
        <w:rFonts w:ascii="Calibri" w:hAnsi="Calibri" w:cs="Calibri" w:hint="default"/>
        <w:b/>
        <w:szCs w:val="20"/>
        <w:color w:val="00000A"/>
        <w:lang w:eastAsia="cs-CZ"/>
      </w:rPr>
    </w:lvl>
    <w:lvl w:ilvl="2">
      <w:start w:val="1"/>
      <w:numFmt w:val="bullet"/>
      <w:lvlText w:val=""/>
      <w:lvlJc w:val="start"/>
      <w:pPr>
        <w:tabs>
          <w:tab w:val="num" w:pos="0"/>
        </w:tabs>
        <w:ind w:start="2160" w:hanging="360"/>
      </w:pPr>
      <w:rPr>
        <w:rFonts w:ascii="Wingdings" w:hAnsi="Wingdings" w:cs="Wingdings" w:hint="default"/>
        <w:b/>
        <w:szCs w:val="20"/>
        <w:lang w:eastAsia="cs-CZ"/>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numPr>
        <w:ilvl w:val="0"/>
        <w:numId w:val="0"/>
      </w:numPr>
      <w:suppressAutoHyphens w:val="true"/>
      <w:bidi w:val="0"/>
      <w:spacing w:lineRule="auto" w:line="252" w:before="0" w:after="160"/>
      <w:ind w:hanging="0" w:start="0" w:end="0"/>
      <w:jc w:val="start"/>
    </w:pPr>
    <w:rPr>
      <w:rFonts w:ascii="Calibri" w:hAnsi="Calibri" w:eastAsia="Calibri" w:cs=""/>
      <w:color w:val="00000A"/>
      <w:sz w:val="22"/>
      <w:szCs w:val="22"/>
      <w:lang w:val="sk-SK" w:eastAsia="en-US" w:bidi="ar-SA"/>
    </w:rPr>
  </w:style>
  <w:style w:type="paragraph" w:styleId="Heading1">
    <w:name w:val="Heading 1"/>
    <w:basedOn w:val="Normal"/>
    <w:next w:val="BodyText"/>
    <w:qFormat/>
    <w:pPr>
      <w:keepNext w:val="true"/>
      <w:keepLines/>
      <w:numPr>
        <w:ilvl w:val="0"/>
        <w:numId w:val="1"/>
      </w:numPr>
      <w:spacing w:before="240" w:after="0"/>
      <w:outlineLvl w:val="0"/>
    </w:pPr>
    <w:rPr>
      <w:rFonts w:ascii="Calibri Light" w:hAnsi="Calibri Light" w:eastAsia="" w:cs=""/>
      <w:color w:val="2F5496"/>
      <w:sz w:val="32"/>
      <w:szCs w:val="32"/>
    </w:rPr>
  </w:style>
  <w:style w:type="character" w:styleId="WW8Num2z0">
    <w:name w:val="WW8Num2z0"/>
    <w:qFormat/>
    <w:rPr>
      <w:rFonts w:eastAsia="Times New Roman" w:cs="Arial"/>
      <w:bCs/>
      <w:szCs w:val="20"/>
      <w:lang w:eastAsia="cs-CZ"/>
    </w:rPr>
  </w:style>
  <w:style w:type="character" w:styleId="WW8Num2z1">
    <w:name w:val="WW8Num2z1"/>
    <w:qFormat/>
    <w:rPr>
      <w:lang w:val="sk-SK"/>
    </w:rPr>
  </w:style>
  <w:style w:type="character" w:styleId="WW8Num3z0">
    <w:name w:val="WW8Num3z0"/>
    <w:qFormat/>
    <w:rPr>
      <w:rFonts w:ascii="Calibri" w:hAnsi="Calibri" w:cs="Calibri"/>
      <w:color w:val="00000A"/>
    </w:rPr>
  </w:style>
  <w:style w:type="character" w:styleId="WW8Num3z1">
    <w:name w:val="WW8Num3z1"/>
    <w:qFormat/>
    <w:rPr>
      <w:rFonts w:ascii="Calibri" w:hAnsi="Calibri" w:cs="Calibri"/>
      <w:b/>
      <w:color w:val="00000A"/>
      <w:szCs w:val="20"/>
      <w:lang w:eastAsia="cs-CZ"/>
    </w:rPr>
  </w:style>
  <w:style w:type="character" w:styleId="WW8Num3z2">
    <w:name w:val="WW8Num3z2"/>
    <w:qFormat/>
    <w:rPr>
      <w:rFonts w:ascii="Wingdings" w:hAnsi="Wingdings" w:cs="Wingdings"/>
      <w:b/>
      <w:szCs w:val="20"/>
      <w:lang w:eastAsia="cs-CZ"/>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3z5">
    <w:name w:val="WW8Num3z5"/>
    <w:qFormat/>
    <w:rPr>
      <w:rFonts w:ascii="Wingdings" w:hAnsi="Wingdings" w:cs="Wingding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TextkomentraChar">
    <w:name w:val="Text komentára Char"/>
    <w:basedOn w:val="DefaultParagraphFont"/>
    <w:qFormat/>
    <w:rPr>
      <w:sz w:val="20"/>
      <w:szCs w:val="20"/>
    </w:rPr>
  </w:style>
  <w:style w:type="character" w:styleId="PredmetkomentraChar">
    <w:name w:val="Predmet komentára Char"/>
    <w:basedOn w:val="TextkomentraChar"/>
    <w:qFormat/>
    <w:rPr>
      <w:b/>
      <w:bCs/>
      <w:sz w:val="20"/>
      <w:szCs w:val="20"/>
    </w:rPr>
  </w:style>
  <w:style w:type="character" w:styleId="TextbublinyChar">
    <w:name w:val="Text bubliny Char"/>
    <w:basedOn w:val="DefaultParagraphFont"/>
    <w:qFormat/>
    <w:rPr>
      <w:rFonts w:ascii="Segoe UI" w:hAnsi="Segoe UI" w:cs="Segoe UI"/>
      <w:sz w:val="18"/>
      <w:szCs w:val="18"/>
    </w:rPr>
  </w:style>
  <w:style w:type="character" w:styleId="Nadpis1Char">
    <w:name w:val="Nadpis 1 Char"/>
    <w:basedOn w:val="DefaultParagraphFont"/>
    <w:qFormat/>
    <w:rPr>
      <w:rFonts w:ascii="Calibri Light" w:hAnsi="Calibri Light" w:eastAsia="" w:cs=""/>
      <w:color w:val="2F5496"/>
      <w:sz w:val="32"/>
      <w:szCs w:val="32"/>
    </w:rPr>
  </w:style>
  <w:style w:type="character" w:styleId="NzovChar">
    <w:name w:val="Názov Char"/>
    <w:basedOn w:val="DefaultParagraphFont"/>
    <w:qFormat/>
    <w:rPr>
      <w:rFonts w:ascii="Calibri Light" w:hAnsi="Calibri Light" w:eastAsia="" w:cs=""/>
      <w:spacing w:val="-10"/>
      <w:sz w:val="56"/>
      <w:szCs w:val="56"/>
    </w:rPr>
  </w:style>
  <w:style w:type="character" w:styleId="OdsekzoznamuChar">
    <w:name w:val="Odsek zoznamu Char"/>
    <w:basedOn w:val="DefaultParagraphFont"/>
    <w:qFormat/>
    <w:rPr>
      <w:rFonts w:ascii="Arial" w:hAnsi="Arial" w:cs="Arial"/>
      <w:color w:val="4B4B4D"/>
      <w:sz w:val="20"/>
    </w:rPr>
  </w:style>
  <w:style w:type="character" w:styleId="Shorttext">
    <w:name w:val="short_text"/>
    <w:basedOn w:val="DefaultParagraphFont"/>
    <w:qFormat/>
    <w:rPr/>
  </w:style>
  <w:style w:type="paragraph" w:styleId="Nadpis">
    <w:name w:val="Nadpis"/>
    <w:basedOn w:val="Normal"/>
    <w:next w:val="BodyText"/>
    <w:qFormat/>
    <w:pPr>
      <w:keepNext w:val="true"/>
      <w:numPr>
        <w:ilvl w:val="0"/>
        <w:numId w:val="0"/>
      </w:numPr>
      <w:spacing w:before="240" w:after="120"/>
      <w:ind w:hanging="0" w:start="0" w:end="0"/>
    </w:pPr>
    <w:rPr>
      <w:rFonts w:ascii="Liberation Sans;Arial" w:hAnsi="Liberation Sans;Arial" w:eastAsia="Microsoft YaHei" w:cs="Arial"/>
      <w:sz w:val="28"/>
      <w:szCs w:val="28"/>
    </w:rPr>
  </w:style>
  <w:style w:type="paragraph" w:styleId="BodyText">
    <w:name w:val="Body Text"/>
    <w:basedOn w:val="Normal"/>
    <w:pPr>
      <w:numPr>
        <w:ilvl w:val="0"/>
        <w:numId w:val="0"/>
      </w:numPr>
      <w:spacing w:lineRule="auto" w:line="288" w:before="0" w:after="140"/>
      <w:ind w:hanging="0" w:start="0" w:end="0"/>
    </w:pPr>
    <w:rPr/>
  </w:style>
  <w:style w:type="paragraph" w:styleId="List">
    <w:name w:val="List"/>
    <w:basedOn w:val="BodyText"/>
    <w:pPr>
      <w:numPr>
        <w:ilvl w:val="0"/>
        <w:numId w:val="0"/>
      </w:numPr>
      <w:ind w:hanging="0" w:start="0" w:end="0"/>
    </w:pPr>
    <w:rPr>
      <w:rFonts w:cs="Arial"/>
    </w:rPr>
  </w:style>
  <w:style w:type="paragraph" w:styleId="Caption">
    <w:name w:val="Caption"/>
    <w:basedOn w:val="Normal"/>
    <w:qFormat/>
    <w:pPr>
      <w:numPr>
        <w:ilvl w:val="0"/>
        <w:numId w:val="0"/>
      </w:numPr>
      <w:suppressLineNumbers/>
      <w:spacing w:before="120" w:after="120"/>
      <w:ind w:hanging="0" w:start="0" w:end="0"/>
    </w:pPr>
    <w:rPr>
      <w:rFonts w:cs="Arial"/>
      <w:i/>
      <w:iCs/>
      <w:sz w:val="24"/>
      <w:szCs w:val="24"/>
    </w:rPr>
  </w:style>
  <w:style w:type="paragraph" w:styleId="Rejstk">
    <w:name w:val="Rejstřík"/>
    <w:basedOn w:val="Normal"/>
    <w:qFormat/>
    <w:pPr>
      <w:numPr>
        <w:ilvl w:val="0"/>
        <w:numId w:val="0"/>
      </w:numPr>
      <w:suppressLineNumbers/>
      <w:ind w:hanging="0" w:start="0" w:end="0"/>
    </w:pPr>
    <w:rPr>
      <w:rFonts w:cs="Arial"/>
    </w:rPr>
  </w:style>
  <w:style w:type="paragraph" w:styleId="Caption1">
    <w:name w:val="caption1"/>
    <w:basedOn w:val="Normal"/>
    <w:qFormat/>
    <w:pPr>
      <w:numPr>
        <w:ilvl w:val="0"/>
        <w:numId w:val="0"/>
      </w:numPr>
      <w:suppressLineNumbers/>
      <w:spacing w:before="120" w:after="120"/>
      <w:ind w:hanging="0" w:start="0" w:end="0"/>
    </w:pPr>
    <w:rPr>
      <w:rFonts w:cs="Arial"/>
      <w:i/>
      <w:iCs/>
      <w:sz w:val="24"/>
      <w:szCs w:val="24"/>
    </w:rPr>
  </w:style>
  <w:style w:type="paragraph" w:styleId="ListParagraph">
    <w:name w:val="List Paragraph"/>
    <w:basedOn w:val="Normal"/>
    <w:qFormat/>
    <w:pPr>
      <w:numPr>
        <w:ilvl w:val="0"/>
        <w:numId w:val="0"/>
      </w:numPr>
      <w:spacing w:lineRule="auto" w:line="276" w:before="0" w:after="240"/>
      <w:ind w:hanging="0" w:start="720" w:end="0"/>
      <w:jc w:val="both"/>
    </w:pPr>
    <w:rPr>
      <w:rFonts w:ascii="Arial" w:hAnsi="Arial" w:cs="Arial"/>
      <w:color w:val="4B4B4D"/>
      <w:sz w:val="20"/>
    </w:rPr>
  </w:style>
  <w:style w:type="paragraph" w:styleId="Annotationtext">
    <w:name w:val="annotation text"/>
    <w:basedOn w:val="Normal"/>
    <w:qFormat/>
    <w:pPr>
      <w:numPr>
        <w:ilvl w:val="0"/>
        <w:numId w:val="0"/>
      </w:numPr>
      <w:spacing w:lineRule="atLeast" w:line="100"/>
      <w:ind w:hanging="0" w:start="0" w:end="0"/>
    </w:pPr>
    <w:rPr>
      <w:sz w:val="20"/>
      <w:szCs w:val="20"/>
    </w:rPr>
  </w:style>
  <w:style w:type="paragraph" w:styleId="Annotationsubject">
    <w:name w:val="annotation subject"/>
    <w:basedOn w:val="Annotationtext"/>
    <w:qFormat/>
    <w:pPr>
      <w:numPr>
        <w:ilvl w:val="0"/>
        <w:numId w:val="0"/>
      </w:numPr>
      <w:ind w:hanging="0" w:start="0" w:end="0"/>
    </w:pPr>
    <w:rPr>
      <w:b/>
      <w:bCs/>
    </w:rPr>
  </w:style>
  <w:style w:type="paragraph" w:styleId="BalloonText">
    <w:name w:val="Balloon Text"/>
    <w:basedOn w:val="Normal"/>
    <w:qFormat/>
    <w:pPr>
      <w:numPr>
        <w:ilvl w:val="0"/>
        <w:numId w:val="0"/>
      </w:numPr>
      <w:spacing w:lineRule="atLeast" w:line="100" w:before="0" w:after="0"/>
      <w:ind w:hanging="0" w:start="0" w:end="0"/>
    </w:pPr>
    <w:rPr>
      <w:rFonts w:ascii="Segoe UI" w:hAnsi="Segoe UI" w:cs="Segoe UI"/>
      <w:sz w:val="18"/>
      <w:szCs w:val="18"/>
    </w:rPr>
  </w:style>
  <w:style w:type="paragraph" w:styleId="Title">
    <w:name w:val="Title"/>
    <w:basedOn w:val="Normal"/>
    <w:next w:val="Subtitle"/>
    <w:qFormat/>
    <w:pPr>
      <w:numPr>
        <w:ilvl w:val="0"/>
        <w:numId w:val="0"/>
      </w:numPr>
      <w:spacing w:lineRule="atLeast" w:line="100" w:before="0" w:after="0"/>
      <w:ind w:hanging="0" w:start="0" w:end="0"/>
      <w:jc w:val="start"/>
    </w:pPr>
    <w:rPr>
      <w:rFonts w:ascii="Calibri Light" w:hAnsi="Calibri Light" w:eastAsia="" w:cs=""/>
      <w:b/>
      <w:bCs/>
      <w:spacing w:val="-10"/>
      <w:sz w:val="56"/>
      <w:szCs w:val="56"/>
    </w:rPr>
  </w:style>
  <w:style w:type="paragraph" w:styleId="Subtitle">
    <w:name w:val="Subtitle"/>
    <w:basedOn w:val="Nadpis"/>
    <w:next w:val="BodyText"/>
    <w:qFormat/>
    <w:pPr>
      <w:jc w:val="center"/>
    </w:pPr>
    <w:rPr>
      <w:i/>
      <w:iCs/>
      <w:sz w:val="28"/>
      <w:szCs w:val="28"/>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Header">
    <w:name w:val="Header"/>
    <w:basedOn w:val="Normal"/>
    <w:pPr>
      <w:suppressLineNumbers/>
      <w:tabs>
        <w:tab w:val="clear" w:pos="708"/>
        <w:tab w:val="center" w:pos="4536" w:leader="none"/>
        <w:tab w:val="right" w:pos="9072" w:leader="none"/>
      </w:tabs>
    </w:pPr>
    <w:rPr/>
  </w:style>
  <w:style w:type="paragraph" w:styleId="Footer">
    <w:name w:val="Footer"/>
    <w:basedOn w:val="Normal"/>
    <w:pPr>
      <w:suppressLineNumbers/>
      <w:tabs>
        <w:tab w:val="clear" w:pos="708"/>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LibreOffice/7.6.4.1$Windows_X86_64 LibreOffice_project/e19e193f88cd6c0525a17fb7a176ed8e6a3e2aa1</Application>
  <AppVersion>15.0000</AppVersion>
  <Pages>2</Pages>
  <Words>904</Words>
  <Characters>5537</Characters>
  <CharactersWithSpaces>6381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2018-05-09T19:18:00Z</dcterms:created>
  <dc:creator>Petra Dolejšová</dc:creator>
  <dc:description/>
  <dc:language>cs-CZ</dc:language>
  <cp:lastModifiedBy/>
  <dcterms:modified xsi:type="dcterms:W3CDTF">2018-06-19T10:01:30Z</dcterms:modified>
  <cp:revision>21</cp:revision>
  <dc:subject/>
  <dc:title/>
</cp:coreProperties>
</file>